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2879A3" w:rsidTr="001A3F54">
        <w:trPr>
          <w:tblHeader/>
        </w:trPr>
        <w:tc>
          <w:tcPr>
            <w:tcW w:w="1725" w:type="dxa"/>
          </w:tcPr>
          <w:p w:rsidR="00BE2425" w:rsidRPr="00104714" w:rsidRDefault="00BE2425" w:rsidP="00BE2425">
            <w:pPr>
              <w:rPr>
                <w:rFonts w:cs="Arial"/>
                <w:b/>
                <w:sz w:val="22"/>
                <w:szCs w:val="22"/>
              </w:rPr>
            </w:pPr>
            <w:r w:rsidRPr="00104714">
              <w:rPr>
                <w:rFonts w:cs="Arial"/>
                <w:b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104714" w:rsidRDefault="005B43B4" w:rsidP="00BE2425">
            <w:pPr>
              <w:rPr>
                <w:rFonts w:cs="Arial"/>
                <w:b/>
                <w:sz w:val="22"/>
                <w:szCs w:val="22"/>
              </w:rPr>
            </w:pPr>
            <w:r w:rsidRPr="00104714">
              <w:rPr>
                <w:rFonts w:cs="Arial"/>
                <w:b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104714" w:rsidRDefault="005B43B4" w:rsidP="00BE2425">
            <w:pPr>
              <w:rPr>
                <w:rFonts w:cs="Arial"/>
                <w:b/>
                <w:sz w:val="22"/>
                <w:szCs w:val="22"/>
              </w:rPr>
            </w:pPr>
            <w:r w:rsidRPr="00104714">
              <w:rPr>
                <w:rFonts w:cs="Arial"/>
                <w:b/>
                <w:sz w:val="22"/>
                <w:szCs w:val="22"/>
              </w:rPr>
              <w:t>Term of Appointment</w:t>
            </w:r>
          </w:p>
        </w:tc>
      </w:tr>
      <w:tr w:rsidR="005B43B4" w:rsidRPr="002879A3" w:rsidTr="001A3F54">
        <w:tc>
          <w:tcPr>
            <w:tcW w:w="8613" w:type="dxa"/>
            <w:gridSpan w:val="3"/>
          </w:tcPr>
          <w:p w:rsidR="005B43B4" w:rsidRPr="001A3F54" w:rsidRDefault="005B43B4" w:rsidP="00BE2425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1A3F54">
              <w:rPr>
                <w:rFonts w:cs="Arial"/>
                <w:i/>
                <w:sz w:val="22"/>
                <w:szCs w:val="22"/>
              </w:rPr>
              <w:t xml:space="preserve"> and Minister for the Arts</w:t>
            </w:r>
          </w:p>
        </w:tc>
      </w:tr>
      <w:tr w:rsidR="00BE2425" w:rsidRPr="002879A3" w:rsidTr="001A3F54">
        <w:tc>
          <w:tcPr>
            <w:tcW w:w="1725" w:type="dxa"/>
          </w:tcPr>
          <w:p w:rsidR="00BE2425" w:rsidRPr="001A3F54" w:rsidRDefault="00D37FB3" w:rsidP="00BE2425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Privacy Commissioner</w:t>
            </w:r>
          </w:p>
          <w:p w:rsidR="00D37FB3" w:rsidRPr="001A3F54" w:rsidRDefault="00D37FB3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BE2425" w:rsidRPr="001A3F54" w:rsidRDefault="00606A73" w:rsidP="00BE2425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Linda Matthews</w:t>
            </w:r>
          </w:p>
        </w:tc>
        <w:tc>
          <w:tcPr>
            <w:tcW w:w="1713" w:type="dxa"/>
          </w:tcPr>
          <w:p w:rsidR="00BE2425" w:rsidRPr="001A3F54" w:rsidRDefault="00606A73" w:rsidP="00BE2425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15 June 2010 to 14 June 2013</w:t>
            </w:r>
          </w:p>
        </w:tc>
      </w:tr>
      <w:tr w:rsidR="005B43B4" w:rsidRPr="002879A3" w:rsidTr="001A3F54">
        <w:tc>
          <w:tcPr>
            <w:tcW w:w="8613" w:type="dxa"/>
            <w:gridSpan w:val="3"/>
          </w:tcPr>
          <w:p w:rsidR="005B43B4" w:rsidRPr="001A3F54" w:rsidRDefault="005B43B4" w:rsidP="00BE2425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i/>
                <w:sz w:val="22"/>
                <w:szCs w:val="22"/>
              </w:rPr>
              <w:t xml:space="preserve">Deputy Premier and Minister for </w:t>
            </w:r>
            <w:r w:rsidR="00DF44A1" w:rsidRPr="001A3F54">
              <w:rPr>
                <w:rFonts w:cs="Arial"/>
                <w:i/>
                <w:sz w:val="22"/>
                <w:szCs w:val="22"/>
              </w:rPr>
              <w:t>Health</w:t>
            </w:r>
          </w:p>
        </w:tc>
      </w:tr>
      <w:tr w:rsidR="005B43B4" w:rsidRPr="002879A3" w:rsidTr="001A3F54">
        <w:tc>
          <w:tcPr>
            <w:tcW w:w="1725" w:type="dxa"/>
          </w:tcPr>
          <w:p w:rsidR="005B43B4" w:rsidRPr="001A3F54" w:rsidRDefault="004009AB" w:rsidP="00BE2425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Medical Radiation Technologists Board of Queensland</w:t>
            </w:r>
          </w:p>
          <w:p w:rsidR="004009AB" w:rsidRPr="001A3F54" w:rsidRDefault="004009AB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A30325" w:rsidRPr="001A3F54" w:rsidRDefault="00A30325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Edward (John) Anderson</w:t>
            </w:r>
          </w:p>
          <w:p w:rsidR="00A30325" w:rsidRPr="001A3F54" w:rsidRDefault="00A30325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Dominic Kennedy</w:t>
            </w:r>
          </w:p>
          <w:p w:rsidR="00A30325" w:rsidRPr="001A3F54" w:rsidRDefault="00A30325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Wayne Nuss</w:t>
            </w:r>
          </w:p>
          <w:p w:rsidR="00A30325" w:rsidRPr="001A3F54" w:rsidRDefault="00A30325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 xml:space="preserve">Pamela Rowntree </w:t>
            </w:r>
          </w:p>
          <w:p w:rsidR="00A30325" w:rsidRPr="001A3F54" w:rsidRDefault="00A30325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 xml:space="preserve">Melinda Wilson </w:t>
            </w:r>
          </w:p>
          <w:p w:rsidR="00A30325" w:rsidRPr="001A3F54" w:rsidRDefault="00A30325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 xml:space="preserve">Nicole Eastgate </w:t>
            </w:r>
          </w:p>
          <w:p w:rsidR="00A30325" w:rsidRPr="001A3F54" w:rsidRDefault="00A30325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Amy Illidge</w:t>
            </w:r>
          </w:p>
          <w:p w:rsidR="00A30325" w:rsidRPr="001A3F54" w:rsidRDefault="00162107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Tracey Lloyd</w:t>
            </w:r>
          </w:p>
          <w:p w:rsidR="00162107" w:rsidRPr="001A3F54" w:rsidRDefault="00162107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Virginia Thorley</w:t>
            </w:r>
          </w:p>
          <w:p w:rsidR="00A30325" w:rsidRPr="001A3F54" w:rsidRDefault="00162107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1A3F54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Lisa O’Neill</w:t>
            </w:r>
          </w:p>
          <w:p w:rsidR="00A30325" w:rsidRPr="001A3F54" w:rsidRDefault="00A30325" w:rsidP="001A3F54">
            <w:pPr>
              <w:autoSpaceDE w:val="0"/>
              <w:autoSpaceDN w:val="0"/>
              <w:adjustRightInd w:val="0"/>
              <w:ind w:left="141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</w:p>
          <w:p w:rsidR="005B43B4" w:rsidRPr="001A3F54" w:rsidRDefault="005B43B4" w:rsidP="00EA3E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5B43B4" w:rsidRPr="001A3F54" w:rsidRDefault="004009AB" w:rsidP="00BE2425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11 April 2010 to 10 April 2014</w:t>
            </w:r>
          </w:p>
        </w:tc>
      </w:tr>
      <w:tr w:rsidR="005B43B4" w:rsidRPr="002879A3" w:rsidTr="001A3F54">
        <w:tc>
          <w:tcPr>
            <w:tcW w:w="8613" w:type="dxa"/>
            <w:gridSpan w:val="3"/>
          </w:tcPr>
          <w:p w:rsidR="005B43B4" w:rsidRPr="001A3F54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1A3F54">
              <w:rPr>
                <w:rFonts w:cs="Arial"/>
                <w:i/>
                <w:sz w:val="22"/>
                <w:szCs w:val="22"/>
              </w:rPr>
              <w:t>Treasurer and Minister for Employment and Economic Development</w:t>
            </w:r>
          </w:p>
        </w:tc>
      </w:tr>
      <w:tr w:rsidR="002C47C3" w:rsidRPr="002879A3" w:rsidTr="001A3F54">
        <w:tc>
          <w:tcPr>
            <w:tcW w:w="1725" w:type="dxa"/>
          </w:tcPr>
          <w:p w:rsidR="002C47C3" w:rsidRPr="001A3F54" w:rsidRDefault="00DA33EE" w:rsidP="00DA33E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 xml:space="preserve">Board of Queensland Rail </w:t>
            </w:r>
            <w:r w:rsidR="00274235" w:rsidRPr="001A3F54">
              <w:rPr>
                <w:rFonts w:cs="Arial"/>
                <w:sz w:val="22"/>
                <w:szCs w:val="22"/>
              </w:rPr>
              <w:t xml:space="preserve">(QR) </w:t>
            </w:r>
            <w:r w:rsidRPr="001A3F54">
              <w:rPr>
                <w:rFonts w:cs="Arial"/>
                <w:sz w:val="22"/>
                <w:szCs w:val="22"/>
              </w:rPr>
              <w:t xml:space="preserve">Limited </w:t>
            </w:r>
          </w:p>
          <w:p w:rsidR="00DA33EE" w:rsidRPr="001A3F54" w:rsidRDefault="00DA33EE" w:rsidP="00DA33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2C47C3" w:rsidRPr="001A3F54" w:rsidRDefault="00803478" w:rsidP="002C47C3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Andrea Staines</w:t>
            </w:r>
          </w:p>
          <w:p w:rsidR="00803478" w:rsidRPr="001A3F54" w:rsidRDefault="00803478" w:rsidP="002C47C3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Russell Caplan</w:t>
            </w:r>
          </w:p>
          <w:p w:rsidR="00803478" w:rsidRPr="001A3F54" w:rsidRDefault="00803478" w:rsidP="002C47C3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Gene Tilbrook</w:t>
            </w:r>
          </w:p>
          <w:p w:rsidR="00803478" w:rsidRPr="001A3F54" w:rsidRDefault="00803478" w:rsidP="002C47C3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Graeme John</w:t>
            </w:r>
          </w:p>
          <w:p w:rsidR="00803478" w:rsidRPr="001A3F54" w:rsidRDefault="00803478" w:rsidP="002C47C3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John Atkin</w:t>
            </w:r>
          </w:p>
          <w:p w:rsidR="00803478" w:rsidRPr="001A3F54" w:rsidRDefault="00803478" w:rsidP="002C47C3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Lance Hockridge</w:t>
            </w:r>
          </w:p>
          <w:p w:rsidR="00803478" w:rsidRPr="001A3F54" w:rsidRDefault="00803478" w:rsidP="002C47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C47C3" w:rsidRPr="001A3F54" w:rsidRDefault="00274235" w:rsidP="00BE2425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22 April 2010 to 21 April 2013</w:t>
            </w:r>
          </w:p>
        </w:tc>
      </w:tr>
      <w:tr w:rsidR="001F3260" w:rsidRPr="002879A3" w:rsidTr="001A3F54">
        <w:tc>
          <w:tcPr>
            <w:tcW w:w="8613" w:type="dxa"/>
            <w:gridSpan w:val="3"/>
          </w:tcPr>
          <w:p w:rsidR="001F3260" w:rsidRPr="001A3F54" w:rsidRDefault="00B06CBA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i/>
                <w:sz w:val="22"/>
                <w:szCs w:val="22"/>
              </w:rPr>
              <w:t xml:space="preserve">Minister for Primary Industries, Fisheries </w:t>
            </w:r>
            <w:r w:rsidR="001F3260" w:rsidRPr="001A3F54">
              <w:rPr>
                <w:rFonts w:cs="Arial"/>
                <w:i/>
                <w:sz w:val="22"/>
                <w:szCs w:val="22"/>
              </w:rPr>
              <w:t>and</w:t>
            </w:r>
            <w:r w:rsidRPr="001A3F54">
              <w:rPr>
                <w:rFonts w:cs="Arial"/>
                <w:i/>
                <w:sz w:val="22"/>
                <w:szCs w:val="22"/>
              </w:rPr>
              <w:t xml:space="preserve"> Rural and Regional Queensland</w:t>
            </w:r>
            <w:r w:rsidR="001F3260" w:rsidRPr="001A3F54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1F3260" w:rsidRPr="002879A3" w:rsidTr="001A3F54">
        <w:tc>
          <w:tcPr>
            <w:tcW w:w="1725" w:type="dxa"/>
          </w:tcPr>
          <w:p w:rsidR="001F3260" w:rsidRPr="001A3F54" w:rsidRDefault="00274235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Biosecurity Queensland Ministerial Advisory Council</w:t>
            </w:r>
          </w:p>
          <w:p w:rsidR="00274235" w:rsidRPr="001A3F54" w:rsidRDefault="00274235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1F3260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Peter Kenny (chair)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John Cotter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Al Mucci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John Bishop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Brendan McNamara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Andrew Drysdale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Tim Low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Gary Sansom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Trevor Robinson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Stephen Murphy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Dr Mandy Symons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Dr Peter Allsopp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Peter Milne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Professor Margaret Britz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Dr Diane Sheehan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Kareena Arthy</w:t>
            </w:r>
          </w:p>
          <w:p w:rsidR="00653DFC" w:rsidRPr="001A3F54" w:rsidRDefault="00653DFC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1F3260" w:rsidRPr="001A3F54" w:rsidRDefault="0062514C" w:rsidP="0062514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20 April 2010 to 19 April 2013</w:t>
            </w:r>
          </w:p>
        </w:tc>
      </w:tr>
      <w:tr w:rsidR="00057068" w:rsidRPr="002879A3" w:rsidTr="001A3F54">
        <w:tc>
          <w:tcPr>
            <w:tcW w:w="8613" w:type="dxa"/>
            <w:gridSpan w:val="3"/>
          </w:tcPr>
          <w:p w:rsidR="00057068" w:rsidRPr="001A3F54" w:rsidRDefault="002F11D1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i/>
                <w:sz w:val="22"/>
                <w:szCs w:val="22"/>
              </w:rPr>
              <w:t>Minister for Climate Change and Sustainability</w:t>
            </w:r>
          </w:p>
        </w:tc>
      </w:tr>
      <w:tr w:rsidR="00057068" w:rsidRPr="002879A3" w:rsidTr="001A3F54">
        <w:tc>
          <w:tcPr>
            <w:tcW w:w="1725" w:type="dxa"/>
          </w:tcPr>
          <w:p w:rsidR="00057068" w:rsidRPr="001A3F54" w:rsidRDefault="00606A73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Sustainable Energy Advisory Council</w:t>
            </w:r>
          </w:p>
          <w:p w:rsidR="00606A73" w:rsidRPr="001A3F54" w:rsidRDefault="00606A73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057068" w:rsidRPr="001A3F54" w:rsidRDefault="00DA33EE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lastRenderedPageBreak/>
              <w:t>Dr Tom Connor AO (chair)</w:t>
            </w:r>
          </w:p>
          <w:p w:rsidR="00DA33EE" w:rsidRPr="001A3F54" w:rsidRDefault="00DA33EE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Professor Ian Lowe AO (vice-chair)</w:t>
            </w:r>
          </w:p>
          <w:p w:rsidR="00DA33EE" w:rsidRPr="001A3F54" w:rsidRDefault="00DA33EE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Peter Bruton</w:t>
            </w:r>
          </w:p>
          <w:p w:rsidR="00DA33EE" w:rsidRPr="001A3F54" w:rsidRDefault="00DA33EE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Kevin Freier</w:t>
            </w:r>
          </w:p>
          <w:p w:rsidR="00DA33EE" w:rsidRPr="001A3F54" w:rsidRDefault="00DA33EE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lastRenderedPageBreak/>
              <w:t>Professor Paul Greenfield AO</w:t>
            </w:r>
          </w:p>
          <w:p w:rsidR="00DA33EE" w:rsidRPr="001A3F54" w:rsidRDefault="00DA33EE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Dr Rowan Gilmore</w:t>
            </w:r>
          </w:p>
          <w:p w:rsidR="00DA33EE" w:rsidRPr="001A3F54" w:rsidRDefault="00DA33EE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Sally Pitkin</w:t>
            </w:r>
          </w:p>
          <w:p w:rsidR="00DA33EE" w:rsidRPr="001A3F54" w:rsidRDefault="00DA33EE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Kerrin Anderson</w:t>
            </w:r>
          </w:p>
          <w:p w:rsidR="00DA33EE" w:rsidRPr="001A3F54" w:rsidRDefault="00DA33EE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057068" w:rsidRPr="001A3F54" w:rsidRDefault="00606A73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lastRenderedPageBreak/>
              <w:t>12 April 2010 to 11 April 2013</w:t>
            </w:r>
          </w:p>
        </w:tc>
      </w:tr>
      <w:tr w:rsidR="00057068" w:rsidRPr="002879A3" w:rsidTr="001A3F54">
        <w:tc>
          <w:tcPr>
            <w:tcW w:w="8613" w:type="dxa"/>
            <w:gridSpan w:val="3"/>
          </w:tcPr>
          <w:p w:rsidR="00057068" w:rsidRPr="001A3F54" w:rsidRDefault="00B06CBA" w:rsidP="00C0735E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i/>
                <w:sz w:val="22"/>
                <w:szCs w:val="22"/>
              </w:rPr>
              <w:t xml:space="preserve">Attorney-General and Minister for </w:t>
            </w:r>
            <w:r w:rsidR="002F11D1" w:rsidRPr="001A3F54">
              <w:rPr>
                <w:rFonts w:cs="Arial"/>
                <w:i/>
                <w:sz w:val="22"/>
                <w:szCs w:val="22"/>
              </w:rPr>
              <w:t>Industrial Relations</w:t>
            </w:r>
          </w:p>
        </w:tc>
      </w:tr>
      <w:tr w:rsidR="00031CCF" w:rsidRPr="002879A3" w:rsidTr="001A3F54">
        <w:tc>
          <w:tcPr>
            <w:tcW w:w="1725" w:type="dxa"/>
          </w:tcPr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Land Tribunal (Aboriginal)</w:t>
            </w:r>
          </w:p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Jean Dalton SC</w:t>
            </w:r>
          </w:p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Stephen Keim SC</w:t>
            </w:r>
          </w:p>
        </w:tc>
        <w:tc>
          <w:tcPr>
            <w:tcW w:w="1713" w:type="dxa"/>
          </w:tcPr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8 April 2010 to 7 April 2011</w:t>
            </w:r>
          </w:p>
        </w:tc>
      </w:tr>
      <w:tr w:rsidR="00031CCF" w:rsidRPr="002879A3" w:rsidTr="001A3F54">
        <w:tc>
          <w:tcPr>
            <w:tcW w:w="1725" w:type="dxa"/>
          </w:tcPr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Land Court</w:t>
            </w:r>
          </w:p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Jean Dalton SC</w:t>
            </w:r>
          </w:p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Mr Stephen Keim SC</w:t>
            </w:r>
          </w:p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031CCF" w:rsidRPr="001A3F54" w:rsidRDefault="00031CCF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8 April 2010 to 7 April 2011</w:t>
            </w:r>
          </w:p>
        </w:tc>
      </w:tr>
      <w:tr w:rsidR="00846ED2" w:rsidRPr="002879A3" w:rsidTr="001A3F54">
        <w:tc>
          <w:tcPr>
            <w:tcW w:w="1725" w:type="dxa"/>
          </w:tcPr>
          <w:p w:rsidR="00846ED2" w:rsidRPr="001A3F54" w:rsidRDefault="00846ED2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 xml:space="preserve">Professional Standards Council </w:t>
            </w:r>
          </w:p>
          <w:p w:rsidR="00846ED2" w:rsidRPr="001A3F54" w:rsidRDefault="00846ED2" w:rsidP="00663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846ED2" w:rsidRPr="001A3F54" w:rsidRDefault="00846ED2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Julie Cameron</w:t>
            </w:r>
          </w:p>
        </w:tc>
        <w:tc>
          <w:tcPr>
            <w:tcW w:w="1713" w:type="dxa"/>
          </w:tcPr>
          <w:p w:rsidR="00846ED2" w:rsidRPr="001A3F54" w:rsidRDefault="00846ED2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6 April 2010 to 30 June 2011</w:t>
            </w:r>
          </w:p>
        </w:tc>
      </w:tr>
      <w:tr w:rsidR="00AB3207" w:rsidRPr="002879A3" w:rsidTr="001A3F54">
        <w:tc>
          <w:tcPr>
            <w:tcW w:w="1725" w:type="dxa"/>
          </w:tcPr>
          <w:p w:rsidR="00AB3207" w:rsidRPr="001A3F54" w:rsidRDefault="00AB3207" w:rsidP="001A3F54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Board of the Contract Cleaning Industry (Portable Long Service Leave) Authority</w:t>
            </w:r>
          </w:p>
          <w:p w:rsidR="00AB3207" w:rsidRPr="001A3F54" w:rsidRDefault="00AB3207" w:rsidP="001A3F5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AB3207" w:rsidRPr="001A3F54" w:rsidRDefault="00AB3207" w:rsidP="001A3F54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Rachel Hunter (chair)</w:t>
            </w:r>
          </w:p>
        </w:tc>
        <w:tc>
          <w:tcPr>
            <w:tcW w:w="1713" w:type="dxa"/>
          </w:tcPr>
          <w:p w:rsidR="00AB3207" w:rsidRPr="001A3F54" w:rsidRDefault="00AB3207" w:rsidP="001A3F54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8 April 2010 to 30 June 2011</w:t>
            </w:r>
          </w:p>
        </w:tc>
      </w:tr>
      <w:tr w:rsidR="00031CCF" w:rsidRPr="002879A3" w:rsidTr="001A3F54">
        <w:tc>
          <w:tcPr>
            <w:tcW w:w="1725" w:type="dxa"/>
          </w:tcPr>
          <w:p w:rsidR="0066305C" w:rsidRPr="001A3F54" w:rsidRDefault="0066305C" w:rsidP="0066305C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Crime Reference Committee</w:t>
            </w:r>
          </w:p>
          <w:p w:rsidR="0066305C" w:rsidRPr="001A3F54" w:rsidRDefault="0066305C" w:rsidP="00663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031CCF" w:rsidRPr="001A3F54" w:rsidRDefault="0066305C" w:rsidP="00031CCF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Ms Johanna Bakermans</w:t>
            </w:r>
          </w:p>
        </w:tc>
        <w:tc>
          <w:tcPr>
            <w:tcW w:w="1713" w:type="dxa"/>
          </w:tcPr>
          <w:p w:rsidR="0066305C" w:rsidRPr="001A3F54" w:rsidRDefault="0066305C" w:rsidP="004009AB">
            <w:pPr>
              <w:rPr>
                <w:rFonts w:cs="Arial"/>
                <w:sz w:val="22"/>
                <w:szCs w:val="22"/>
              </w:rPr>
            </w:pPr>
            <w:r w:rsidRPr="001A3F54">
              <w:rPr>
                <w:rFonts w:cs="Arial"/>
                <w:sz w:val="22"/>
                <w:szCs w:val="22"/>
              </w:rPr>
              <w:t>1</w:t>
            </w:r>
            <w:r w:rsidR="004009AB" w:rsidRPr="001A3F54">
              <w:rPr>
                <w:rFonts w:cs="Arial"/>
                <w:sz w:val="22"/>
                <w:szCs w:val="22"/>
              </w:rPr>
              <w:t>6</w:t>
            </w:r>
            <w:r w:rsidRPr="001A3F54">
              <w:rPr>
                <w:rFonts w:cs="Arial"/>
                <w:sz w:val="22"/>
                <w:szCs w:val="22"/>
              </w:rPr>
              <w:t xml:space="preserve"> April 2010 to 1</w:t>
            </w:r>
            <w:r w:rsidR="004009AB" w:rsidRPr="001A3F54">
              <w:rPr>
                <w:rFonts w:cs="Arial"/>
                <w:sz w:val="22"/>
                <w:szCs w:val="22"/>
              </w:rPr>
              <w:t>5 April 2013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A3" w:rsidRDefault="000D6CA3">
      <w:r>
        <w:separator/>
      </w:r>
    </w:p>
  </w:endnote>
  <w:endnote w:type="continuationSeparator" w:id="0">
    <w:p w:rsidR="000D6CA3" w:rsidRDefault="000D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35" w:rsidRDefault="00274235" w:rsidP="00B7422C">
    <w:pPr>
      <w:pStyle w:val="Footer"/>
      <w:jc w:val="right"/>
    </w:pPr>
    <w:r>
      <w:t xml:space="preserve">Page </w:t>
    </w:r>
    <w:r w:rsidR="0074514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45144">
      <w:rPr>
        <w:rStyle w:val="PageNumber"/>
      </w:rPr>
      <w:fldChar w:fldCharType="separate"/>
    </w:r>
    <w:r w:rsidR="00514C90">
      <w:rPr>
        <w:rStyle w:val="PageNumber"/>
        <w:noProof/>
      </w:rPr>
      <w:t>- 2 -</w:t>
    </w:r>
    <w:r w:rsidR="007451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A3" w:rsidRDefault="000D6CA3">
      <w:r>
        <w:separator/>
      </w:r>
    </w:p>
  </w:footnote>
  <w:footnote w:type="continuationSeparator" w:id="0">
    <w:p w:rsidR="000D6CA3" w:rsidRDefault="000D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35" w:rsidRDefault="00274235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April 2010</w:t>
    </w:r>
    <w:r w:rsidRPr="0087612B">
      <w:rPr>
        <w:b/>
        <w:sz w:val="24"/>
        <w:szCs w:val="24"/>
        <w:u w:val="single"/>
      </w:rPr>
      <w:t xml:space="preserve"> </w:t>
    </w:r>
  </w:p>
  <w:p w:rsidR="00274235" w:rsidRDefault="00274235" w:rsidP="00B7422C">
    <w:pPr>
      <w:pStyle w:val="Header"/>
      <w:rPr>
        <w:b/>
        <w:sz w:val="24"/>
        <w:szCs w:val="24"/>
        <w:u w:val="single"/>
      </w:rPr>
    </w:pPr>
  </w:p>
  <w:p w:rsidR="00274235" w:rsidRPr="00B7422C" w:rsidRDefault="00274235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274235" w:rsidRPr="00B7422C" w:rsidRDefault="00274235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9D"/>
    <w:rsid w:val="00012AF2"/>
    <w:rsid w:val="00014B6D"/>
    <w:rsid w:val="0002299B"/>
    <w:rsid w:val="00031CCF"/>
    <w:rsid w:val="00033B54"/>
    <w:rsid w:val="00037F2E"/>
    <w:rsid w:val="00057068"/>
    <w:rsid w:val="000760D2"/>
    <w:rsid w:val="000D6CA3"/>
    <w:rsid w:val="000D7124"/>
    <w:rsid w:val="0010335D"/>
    <w:rsid w:val="001042D4"/>
    <w:rsid w:val="00104714"/>
    <w:rsid w:val="001379EE"/>
    <w:rsid w:val="001414CC"/>
    <w:rsid w:val="00146278"/>
    <w:rsid w:val="00155B65"/>
    <w:rsid w:val="00162107"/>
    <w:rsid w:val="0016778E"/>
    <w:rsid w:val="001A3F54"/>
    <w:rsid w:val="001B5A3F"/>
    <w:rsid w:val="001B705F"/>
    <w:rsid w:val="001C261D"/>
    <w:rsid w:val="001F3260"/>
    <w:rsid w:val="00211267"/>
    <w:rsid w:val="0021391B"/>
    <w:rsid w:val="00274235"/>
    <w:rsid w:val="00285EBD"/>
    <w:rsid w:val="002879A3"/>
    <w:rsid w:val="002A419A"/>
    <w:rsid w:val="002B5292"/>
    <w:rsid w:val="002C47C3"/>
    <w:rsid w:val="002F11D1"/>
    <w:rsid w:val="00327AD7"/>
    <w:rsid w:val="003314F1"/>
    <w:rsid w:val="00376458"/>
    <w:rsid w:val="00384ADD"/>
    <w:rsid w:val="00392123"/>
    <w:rsid w:val="003C2A9A"/>
    <w:rsid w:val="003D2B4D"/>
    <w:rsid w:val="003F4E49"/>
    <w:rsid w:val="003F647D"/>
    <w:rsid w:val="004009AB"/>
    <w:rsid w:val="004132AC"/>
    <w:rsid w:val="004241B7"/>
    <w:rsid w:val="0043027A"/>
    <w:rsid w:val="0043344F"/>
    <w:rsid w:val="00454C9A"/>
    <w:rsid w:val="004552A6"/>
    <w:rsid w:val="00463401"/>
    <w:rsid w:val="00505F6B"/>
    <w:rsid w:val="005104EE"/>
    <w:rsid w:val="00514C90"/>
    <w:rsid w:val="0053470B"/>
    <w:rsid w:val="00547435"/>
    <w:rsid w:val="00574438"/>
    <w:rsid w:val="00594DBB"/>
    <w:rsid w:val="005B43B4"/>
    <w:rsid w:val="005D6CE9"/>
    <w:rsid w:val="005E08E5"/>
    <w:rsid w:val="005F63CE"/>
    <w:rsid w:val="00606A73"/>
    <w:rsid w:val="006109E6"/>
    <w:rsid w:val="00610ADB"/>
    <w:rsid w:val="0062514C"/>
    <w:rsid w:val="00647D6D"/>
    <w:rsid w:val="00653DFC"/>
    <w:rsid w:val="0066305C"/>
    <w:rsid w:val="00673570"/>
    <w:rsid w:val="00674726"/>
    <w:rsid w:val="0068507D"/>
    <w:rsid w:val="006C5509"/>
    <w:rsid w:val="006E0CE4"/>
    <w:rsid w:val="00707B12"/>
    <w:rsid w:val="00733D2F"/>
    <w:rsid w:val="00745144"/>
    <w:rsid w:val="00751A4A"/>
    <w:rsid w:val="007701C4"/>
    <w:rsid w:val="0078715C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03478"/>
    <w:rsid w:val="00815FA5"/>
    <w:rsid w:val="00846ED2"/>
    <w:rsid w:val="00866EB1"/>
    <w:rsid w:val="00867FB3"/>
    <w:rsid w:val="008854E8"/>
    <w:rsid w:val="008A269B"/>
    <w:rsid w:val="008C183B"/>
    <w:rsid w:val="008C5F4D"/>
    <w:rsid w:val="008F1BF4"/>
    <w:rsid w:val="008F7C5D"/>
    <w:rsid w:val="00903A87"/>
    <w:rsid w:val="00937174"/>
    <w:rsid w:val="009800A2"/>
    <w:rsid w:val="009A295D"/>
    <w:rsid w:val="009A50AC"/>
    <w:rsid w:val="009A7CFF"/>
    <w:rsid w:val="009C7080"/>
    <w:rsid w:val="009E2351"/>
    <w:rsid w:val="00A129F1"/>
    <w:rsid w:val="00A30325"/>
    <w:rsid w:val="00AA3595"/>
    <w:rsid w:val="00AA6EE0"/>
    <w:rsid w:val="00AB2F9C"/>
    <w:rsid w:val="00AB3207"/>
    <w:rsid w:val="00AD1602"/>
    <w:rsid w:val="00B03C03"/>
    <w:rsid w:val="00B06CBA"/>
    <w:rsid w:val="00B11B2E"/>
    <w:rsid w:val="00B24547"/>
    <w:rsid w:val="00B27203"/>
    <w:rsid w:val="00B36D34"/>
    <w:rsid w:val="00B52B18"/>
    <w:rsid w:val="00B7422C"/>
    <w:rsid w:val="00B87910"/>
    <w:rsid w:val="00B94631"/>
    <w:rsid w:val="00BB13D5"/>
    <w:rsid w:val="00BB4DE4"/>
    <w:rsid w:val="00BC2F3E"/>
    <w:rsid w:val="00BC526E"/>
    <w:rsid w:val="00BC57B9"/>
    <w:rsid w:val="00BE2425"/>
    <w:rsid w:val="00BE529D"/>
    <w:rsid w:val="00C0735E"/>
    <w:rsid w:val="00C20514"/>
    <w:rsid w:val="00C42488"/>
    <w:rsid w:val="00C473DC"/>
    <w:rsid w:val="00C50099"/>
    <w:rsid w:val="00C7222B"/>
    <w:rsid w:val="00C93E7B"/>
    <w:rsid w:val="00CA223C"/>
    <w:rsid w:val="00CA6CAA"/>
    <w:rsid w:val="00CB049B"/>
    <w:rsid w:val="00CE2839"/>
    <w:rsid w:val="00CE695C"/>
    <w:rsid w:val="00D040D8"/>
    <w:rsid w:val="00D04629"/>
    <w:rsid w:val="00D37FB3"/>
    <w:rsid w:val="00D40461"/>
    <w:rsid w:val="00D941BA"/>
    <w:rsid w:val="00D95E9D"/>
    <w:rsid w:val="00DA09A9"/>
    <w:rsid w:val="00DA33EE"/>
    <w:rsid w:val="00DB5340"/>
    <w:rsid w:val="00DB7427"/>
    <w:rsid w:val="00DD7849"/>
    <w:rsid w:val="00DF44A1"/>
    <w:rsid w:val="00E409BF"/>
    <w:rsid w:val="00E80522"/>
    <w:rsid w:val="00E9256B"/>
    <w:rsid w:val="00EA110D"/>
    <w:rsid w:val="00EA3E27"/>
    <w:rsid w:val="00EB084D"/>
    <w:rsid w:val="00EB5D74"/>
    <w:rsid w:val="00EE5234"/>
    <w:rsid w:val="00F04901"/>
    <w:rsid w:val="00F10DB5"/>
    <w:rsid w:val="00F12845"/>
    <w:rsid w:val="00F13467"/>
    <w:rsid w:val="00F30692"/>
    <w:rsid w:val="00F33000"/>
    <w:rsid w:val="00F8525D"/>
    <w:rsid w:val="00F92EBF"/>
    <w:rsid w:val="00F96A96"/>
    <w:rsid w:val="00FA121E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1650</Characters>
  <Application>Microsoft Office Word</Application>
  <DocSecurity>0</DocSecurity>
  <Lines>138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Base>https://www.cabinet.qld.gov.au/documents/2010/Apr/significant Appointments April 2010/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2010-10-14T05:09:00Z</cp:lastPrinted>
  <dcterms:created xsi:type="dcterms:W3CDTF">2017-10-24T22:18:00Z</dcterms:created>
  <dcterms:modified xsi:type="dcterms:W3CDTF">2018-03-06T01:01:00Z</dcterms:modified>
  <cp:category>Significant_Appointments</cp:category>
</cp:coreProperties>
</file>